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2 План комплектования учебных групп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2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Приложение к приказу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(органа управления)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План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комплектования учебных групп в___________________________________________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(наименование учебной организации)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на _______________ год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0"/>
        <w:gridCol w:w="1758"/>
        <w:gridCol w:w="561.9999999999999"/>
        <w:gridCol w:w="566.0000000000002"/>
        <w:gridCol w:w="556.9999999999999"/>
        <w:gridCol w:w="565.9999999999997"/>
        <w:gridCol w:w="566.0000000000002"/>
        <w:gridCol w:w="562.0000000000005"/>
        <w:gridCol w:w="562.0000000000005"/>
        <w:gridCol w:w="566.0000000000002"/>
        <w:gridCol w:w="566.0000000000002"/>
        <w:gridCol w:w="562.0000000000005"/>
        <w:gridCol w:w="566.0000000000002"/>
        <w:gridCol w:w="580.999999999998"/>
        <w:tblGridChange w:id="0">
          <w:tblGrid>
            <w:gridCol w:w="1450"/>
            <w:gridCol w:w="1758"/>
            <w:gridCol w:w="561.9999999999999"/>
            <w:gridCol w:w="566.0000000000002"/>
            <w:gridCol w:w="556.9999999999999"/>
            <w:gridCol w:w="565.9999999999997"/>
            <w:gridCol w:w="566.0000000000002"/>
            <w:gridCol w:w="562.0000000000005"/>
            <w:gridCol w:w="562.0000000000005"/>
            <w:gridCol w:w="566.0000000000002"/>
            <w:gridCol w:w="566.0000000000002"/>
            <w:gridCol w:w="562.0000000000005"/>
            <w:gridCol w:w="566.0000000000002"/>
            <w:gridCol w:w="580.99999999999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обучения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учебных часов</w:t>
            </w:r>
          </w:p>
        </w:tc>
        <w:tc>
          <w:tcPr>
            <w:gridSpan w:val="1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Месяцы обучения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c>
          <w:tcPr>
            <w:gridSpan w:val="1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Специальная первоначальная 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Примечание</w:t>
      </w:r>
      <w:r w:rsidDel="00000000" w:rsidR="00000000" w:rsidRPr="00000000">
        <w:rPr>
          <w:smallCaps w:val="0"/>
          <w:rtl w:val="0"/>
        </w:rPr>
        <w:t xml:space="preserve">: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План комплектования учебных групп на базе образовательных организаций ежегодно утверждается приказом начальника соответствующего органа управления.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2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bwuNBhh+TV88Soh6+1pv3GDEA==">AMUW2mWc2tEqcuaD/A3X2O2y+zQSiSgj+uE6MW5x50f/lbNCkpeC9sLkwOmmfjt01GxiaBu91J+nrnPq92NZSPTXCEj1I87ZUQwOmqe2hKDX6WbBMOP+2DK28d4Tg9AXb7AaAGKfMKFx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