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5. Годовой план распределения времени по дисциплинам и месяцам обучения для личного состава караулов (СПСЧ)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5 изменено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5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  <w:br w:type="textWrapping"/>
        <w:t xml:space="preserve">(с изменениями от 28 февраля 2020 г.)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Утверждаю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(начальник подразделения пожарной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охраны)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"____"_____________20____г.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Годовой план</w:t>
        <w:br w:type="textWrapping"/>
        <w:t xml:space="preserve">распределения времени по дисциплинам и месяцам обучения для личного состава караулов (СПСЧ)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1680"/>
        <w:gridCol w:w="138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tblGridChange w:id="0">
          <w:tblGrid>
            <w:gridCol w:w="720"/>
            <w:gridCol w:w="1680"/>
            <w:gridCol w:w="1380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учебных предметов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(в скобках указаны часы для малочисленных подразделений, численностью до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человек включительно)</w:t>
            </w:r>
          </w:p>
        </w:tc>
        <w:tc>
          <w:tcPr>
            <w:gridSpan w:val="1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Распределение часов по месяцам обучения</w:t>
            </w:r>
          </w:p>
        </w:tc>
      </w:tr>
      <w:tr>
        <w:tc>
          <w:tcPr>
            <w:gridSpan w:val="1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Боевая подготовка личного состава караулов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Общественно-государственная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10(6)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Пожарно-тактическая подготовка, дневные и ночные ПТЗ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 (40)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Аварийно-спасательные работы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20(10)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Пожарная и аварийно-спасательная техника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20(10)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Гражданская оборона и мобилизационная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8(4)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газодымозащитников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 (34)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8(4)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Пожарно-профилактическая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8(4)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Оказание первой помощи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10(8)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труда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8(8)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Оперативно-тактическое изучение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района выезда и охраняемых объектов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(12)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Пожарно-строевая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распорядком дня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Ежеквартальная оценка подготовки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230/156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Боевая подготовка личного состава СПСЧ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Общественно-государственная подготовка СПСЧ (СЧ)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Пожарно-тактическая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Пожарно-спасательная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Пожарно-техническая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труда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Медико-психологическая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Специальная техническая подготовка 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Радиационная, химическая и биологическая защита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Пожарно-профилактическая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аэромобильной группировки (АМГ)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по специализациям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Пожарно-строевая подготовка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(газодымозащитная подготовка)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распорядком дня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Авиационно-десантная подготовка и промышленный альпинизм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Ежеквартальная оценка подготовки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 ________________</w:t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(должность, звание, фамилия, имя, отчество              (подпись)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(при наличии) лица, составившего годовой план)</w:t>
      </w:r>
    </w:p>
    <w:sectPr>
      <w:pgSz w:h="16838" w:w="11906"/>
      <w:pgMar w:bottom="1440.0000000000002" w:top="1440.0000000000002" w:left="799.3700787401575" w:right="799.37007874015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vo.garant.ru/document/redirect/77698261/15000" TargetMode="External"/><Relationship Id="rId10" Type="http://schemas.openxmlformats.org/officeDocument/2006/relationships/hyperlink" Target="http://ivo.garant.ru/document/redirect/74327492/527" TargetMode="External"/><Relationship Id="rId9" Type="http://schemas.openxmlformats.org/officeDocument/2006/relationships/hyperlink" Target="http://ivo.garant.ru/document/redirect/71833062/15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ENlQECA6HfsJDNMpelEANJMMg==">AMUW2mWJZ3OKTPmxZ4Nz0qPbffztigOau8g6n7acaUvGF8SkrNR10vW0+4p1nQyb79gE79noqP+zH9llJDmVG85gqWCDR3EQ9XyxQM6eLVszjCsPIrYotnd+6DDRbie0bn1EkfaORI5V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