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106bbe"/>
        </w:rPr>
      </w:pPr>
      <w:hyperlink r:id="rId7">
        <w:r w:rsidDel="00000000" w:rsidR="00000000" w:rsidRPr="00000000">
          <w:rPr>
            <w:smallCaps w:val="0"/>
            <w:color w:val="106bbe"/>
            <w:rtl w:val="0"/>
          </w:rPr>
          <w:t xml:space="preserve">Приказ Министерства труда и социальной защиты РФ от 17 сентября 2014 г. N 642н "Об утверждении Правил по охране труда при погрузочно-разгрузочных работах и размещении грузов"</w:t>
        </w:r>
      </w:hyperlink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106bbe"/>
        </w:rPr>
      </w:pPr>
      <w:hyperlink r:id="rId8">
        <w:r w:rsidDel="00000000" w:rsidR="00000000" w:rsidRPr="00000000">
          <w:rPr>
            <w:smallCaps w:val="0"/>
            <w:color w:val="106bbe"/>
            <w:rtl w:val="0"/>
          </w:rPr>
          <w:t xml:space="preserve">Приложение. Правила по охране труда при погрузочно-разгрузочных работах и размещении грузов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106bbe"/>
        </w:rPr>
      </w:pPr>
      <w:hyperlink r:id="rId9">
        <w:r w:rsidDel="00000000" w:rsidR="00000000" w:rsidRPr="00000000">
          <w:rPr>
            <w:smallCaps w:val="0"/>
            <w:color w:val="106bbe"/>
            <w:rtl w:val="0"/>
          </w:rPr>
          <w:t xml:space="preserve">Приложение. Способы и параметры размещения грузов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698"/>
        <w:jc w:val="right"/>
        <w:rPr>
          <w:b w:val="1"/>
          <w:smallCaps w:val="0"/>
          <w:color w:val="26282f"/>
        </w:rPr>
      </w:pPr>
      <w:r w:rsidDel="00000000" w:rsidR="00000000" w:rsidRPr="00000000">
        <w:rPr>
          <w:b w:val="1"/>
          <w:smallCaps w:val="0"/>
          <w:color w:val="26282f"/>
          <w:rtl w:val="0"/>
        </w:rPr>
        <w:t xml:space="preserve">Приложение</w:t>
        <w:br w:type="textWrapping"/>
        <w:t xml:space="preserve">к </w:t>
      </w:r>
      <w:hyperlink w:anchor="bookmark=id.3o7alnk">
        <w:r w:rsidDel="00000000" w:rsidR="00000000" w:rsidRPr="00000000">
          <w:rPr>
            <w:smallCaps w:val="0"/>
            <w:color w:val="106bbe"/>
            <w:rtl w:val="0"/>
          </w:rPr>
          <w:t xml:space="preserve">Правилам</w:t>
        </w:r>
      </w:hyperlink>
      <w:r w:rsidDel="00000000" w:rsidR="00000000" w:rsidRPr="00000000">
        <w:rPr>
          <w:b w:val="1"/>
          <w:smallCaps w:val="0"/>
          <w:color w:val="26282f"/>
          <w:rtl w:val="0"/>
        </w:rPr>
        <w:t xml:space="preserve"> по охране труда</w:t>
        <w:br w:type="textWrapping"/>
        <w:t xml:space="preserve">при погрузочно-разгрузочных работах</w:t>
        <w:br w:type="textWrapping"/>
        <w:t xml:space="preserve">и размещении грузов,</w:t>
        <w:br w:type="textWrapping"/>
        <w:t xml:space="preserve">утвержденным </w:t>
      </w:r>
      <w:hyperlink w:anchor="bookmark=id.23ckvvd">
        <w:r w:rsidDel="00000000" w:rsidR="00000000" w:rsidRPr="00000000">
          <w:rPr>
            <w:smallCaps w:val="0"/>
            <w:color w:val="106bbe"/>
            <w:rtl w:val="0"/>
          </w:rPr>
          <w:t xml:space="preserve">приказом</w:t>
        </w:r>
      </w:hyperlink>
      <w:r w:rsidDel="00000000" w:rsidR="00000000" w:rsidRPr="00000000">
        <w:rPr>
          <w:b w:val="1"/>
          <w:smallCaps w:val="0"/>
          <w:color w:val="26282f"/>
          <w:rtl w:val="0"/>
        </w:rPr>
        <w:t xml:space="preserve"> Минтруда России</w:t>
        <w:br w:type="textWrapping"/>
        <w:t xml:space="preserve">от 17 сентября 2014 г. N 642н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color w:val="26282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Способы и параметры размещения грузов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20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0"/>
        <w:gridCol w:w="2660"/>
        <w:gridCol w:w="2380"/>
        <w:gridCol w:w="1400"/>
        <w:gridCol w:w="3080"/>
        <w:tblGridChange w:id="0">
          <w:tblGrid>
            <w:gridCol w:w="700"/>
            <w:gridCol w:w="2660"/>
            <w:gridCol w:w="2380"/>
            <w:gridCol w:w="1400"/>
            <w:gridCol w:w="3080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 п/п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Материалы, изделия, оборудование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 размещения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Предельная высота, ширина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Указания по размещению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30j0zll" w:id="1"/>
          <w:bookmarkEnd w:id="1"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Трубы диаметром: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 300 мм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штабель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3,0 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подкладках и прокладках с концевыми упорами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более 300 мм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штабель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3,0 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седле без прокладок; нижний ряд должен быть уложен на подкладки, укреплен инвентарными металлическими башмаками, концевыми упорами, надежно закрепленными на подкладках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1fob9te" w:id="2"/>
          <w:bookmarkEnd w:id="2"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Мелкосортный металл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стеллажах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1,5 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3znysh7" w:id="3"/>
          <w:bookmarkEnd w:id="3"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Кирпич: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пакетах и на поддонах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штабель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яруса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контейнерах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штабель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ярус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без контейнеров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штабель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1,7 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2et92p0" w:id="4"/>
          <w:bookmarkEnd w:id="4"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Фундаментные блоки, блоки стен подвалов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штабель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2,6 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подкладках и с прокладками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tyjcwt" w:id="5"/>
          <w:bookmarkEnd w:id="5"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Стеновые блоки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штабель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яруса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подкладках и с прокладками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3dy6vkm" w:id="6"/>
          <w:bookmarkEnd w:id="6"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Плиты перекрытий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штабель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2,5 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подкладках и с прокладками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1t3h5sf" w:id="7"/>
          <w:bookmarkEnd w:id="7"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Ригели и колонны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штабель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2,0 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подкладках и с прокладками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4d34og8" w:id="8"/>
          <w:bookmarkEnd w:id="8"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Блоки мусоропроводов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штабель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2,5 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подкладках и с прокладками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2s8eyo1" w:id="9"/>
          <w:bookmarkEnd w:id="9"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Панели: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стеновые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кассеты или пирамиды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подкладках и с прокладками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перегородочные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кассеты вертикально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подкладках и с прокладками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17dp8vu" w:id="10"/>
          <w:bookmarkEnd w:id="10"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Плиточные материалы (асбоцементные плитки, листы асбоцементные или плиты асбоцементные плоские)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стопы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1,0 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подкладках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3rdcrjn" w:id="11"/>
          <w:bookmarkEnd w:id="11"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Плиты асбоцементные полые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штабель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 рядов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подкладках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26in1rg" w:id="12"/>
          <w:bookmarkEnd w:id="12"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Черепица цементно-песчаная и глиняная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штабель на ребро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1,0 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прокладками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lnxbz9" w:id="13"/>
          <w:bookmarkEnd w:id="13"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Пиломатериалы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штабель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12,0 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Прислонять (опирать) материалы к элементам зданий, сооружений, ограждений запрещается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35nkun2" w:id="14"/>
          <w:bookmarkEnd w:id="14"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Круглый лес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штабель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12,0 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прокладками между рядами и установкой упоров против раскатывания. Ширина штабеля менее его высоты не допускается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1ksv4uv" w:id="15"/>
          <w:bookmarkEnd w:id="15"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Санитарно-технические вентиляционные блоки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штабель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2,5 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подкладках и с прокладками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44sinio" w:id="16"/>
          <w:bookmarkEnd w:id="16"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Нагревательные приборы в виде отдельных секций или в собранном виде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штабель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1,0 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2jxsxqh" w:id="17"/>
          <w:bookmarkEnd w:id="17"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Крупногабаритное и тяжеловесное оборудование и его части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ряды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ряд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подкладках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z337ya" w:id="18"/>
          <w:bookmarkEnd w:id="18"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Стекло в ящиках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Вертикально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ряд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подкладках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3j2qqm3" w:id="19"/>
          <w:bookmarkEnd w:id="19"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Рулонный материал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Вертикально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ряд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подкладках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1y810tw" w:id="20"/>
          <w:bookmarkEnd w:id="20"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Теплоизоляционные материалы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штабель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1,2 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хранением в закрытом сухом помещении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4i7ojhp" w:id="21"/>
          <w:bookmarkEnd w:id="21"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Битум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плотную тару, исключающую его растекание или в специальные ямы с ограждением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2xcytpi" w:id="22"/>
          <w:bookmarkEnd w:id="22"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Прокат (листовая сталь, швеллеры, двутавровые балки, сортовая сталь)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штабель с подкладками и прокладками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1-1,2 м при отсутствии упоров-столбиков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Проходы между штабелями - не менее 1 м, ширина главного прохода - не менее 2 м.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 применении стоечных стеллажей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Расстояние от штабелей до крайних выступающих частей железнодорожного состава - не менее 1 м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штабель из толстых листов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1,5 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 применении электромагнитного крана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1ci93xb" w:id="23"/>
          <w:bookmarkEnd w:id="23"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Сортовой и фасонный прокат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штабель, елочные и стоечные стеллажи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4,5 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 применении крана - штабелера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3whwml4" w:id="24"/>
          <w:bookmarkEnd w:id="24"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Мелкий профиль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штабель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Ширина - 1 м, высота - 0,5 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 хранении металла в специальных скобах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2bn6wsx" w:id="25"/>
          <w:bookmarkEnd w:id="25"/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Листовой металл, упакованный в пачки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штабель на специальных металлических подставках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4,0 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деревянных брусках и укреплен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qsh70q" w:id="26"/>
          <w:bookmarkEnd w:id="26"/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Широкополосная сталь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штабель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2,0 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рулонах, с установкой рулонов на ребро, с обвязкой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3as4poj" w:id="27"/>
          <w:bookmarkEnd w:id="27"/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Стальная лента цветных металлов в кругах массой до 60 кг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штабель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4,0 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горизонтальном положении в 2 яруса не более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1pxezwc" w:id="28"/>
          <w:bookmarkEnd w:id="28"/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Материал в бунтах массой до 60 кг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стеллажах в подвешенном состоянии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5,5 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обвязкой бунтов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49x2ik5" w:id="29"/>
          <w:bookmarkEnd w:id="29"/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Материал в бунтах массой более 60 кг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штабель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укладкой бунтов на ребро.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Ось бунтов должна быть наклонена на 15-20° к горизонтальной плоскости, и штабель должен иметь вертикальную опору с одной стороны по торцу бунтов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2p2csry" w:id="30"/>
          <w:bookmarkEnd w:id="30"/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Слитки и блюмы сечением 160х 160 мм и более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штабель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4,0 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 автоматизированном захвате груза подъемными средствами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147n2zr" w:id="31"/>
          <w:bookmarkEnd w:id="31"/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Поковки: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массой до 500 кг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специальной таре, устанавливаемой в штабель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4,0 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массой свыше 500 кг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полу в один ряд или в штабель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2,0 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00" w:w="11900"/>
      <w:pgMar w:bottom="1440" w:top="1440" w:left="800" w:right="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</w:rPr>
    </w:rPrDefault>
    <w:pPrDefault>
      <w:pPr>
        <w:ind w:firstLine="72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8" w:before="108" w:lineRule="auto"/>
      <w:ind w:firstLine="0"/>
      <w:jc w:val="center"/>
    </w:pPr>
    <w:rPr>
      <w:b w:val="1"/>
      <w:smallCaps w:val="0"/>
      <w:color w:val="26282f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ivo.garant.ru/document/redirect/70788876/11000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ivo.garant.ru/document/redirect/70788876/0" TargetMode="External"/><Relationship Id="rId8" Type="http://schemas.openxmlformats.org/officeDocument/2006/relationships/hyperlink" Target="http://ivo.garant.ru/document/redirect/70788876/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Do3s/6D2rfsOJMExPvuZIryalQ==">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